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6" w:type="dxa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282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95"/>
        <w:gridCol w:w="631"/>
        <w:gridCol w:w="787"/>
      </w:tblGrid>
      <w:tr w:rsidR="00C80F13" w:rsidRPr="00391A2D" w:rsidTr="00F83560">
        <w:trPr>
          <w:trHeight w:val="579"/>
          <w:jc w:val="center"/>
        </w:trPr>
        <w:tc>
          <w:tcPr>
            <w:tcW w:w="3179" w:type="dxa"/>
            <w:gridSpan w:val="2"/>
            <w:shd w:val="clear" w:color="auto" w:fill="D9E2F3" w:themeFill="accent1" w:themeFillTint="33"/>
            <w:vAlign w:val="center"/>
          </w:tcPr>
          <w:p w:rsidR="00C80F13" w:rsidRPr="00391A2D" w:rsidRDefault="009A3C66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N</w:t>
            </w:r>
            <w:r w:rsidR="00C80F13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umber of consultations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C80F13" w:rsidRPr="00391A2D" w:rsidRDefault="00297B34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</w:t>
            </w:r>
            <w:r w:rsidR="00C80F13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ind w:left="-110" w:right="-9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ind w:left="-121" w:right="-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ind w:left="-117" w:right="-116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ind w:left="-100" w:right="-106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ind w:left="-96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ind w:left="-97" w:right="-9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ind w:left="-108" w:right="-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699" w:type="dxa"/>
            <w:gridSpan w:val="16"/>
            <w:tcBorders>
              <w:lef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C80F13" w:rsidRPr="00391A2D" w:rsidRDefault="00C80F13" w:rsidP="002C40A7">
            <w:pPr>
              <w:spacing w:after="0" w:line="240" w:lineRule="auto"/>
              <w:ind w:left="-108" w:right="-80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Audit Date Range :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dd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/mm/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yyyy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to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dd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/mm/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yyyy</w:t>
            </w:r>
            <w:proofErr w:type="spellEnd"/>
          </w:p>
        </w:tc>
      </w:tr>
      <w:tr w:rsidR="009A3C66" w:rsidRPr="00391A2D" w:rsidTr="009A3C66">
        <w:trPr>
          <w:cantSplit/>
          <w:trHeight w:val="1264"/>
          <w:jc w:val="center"/>
        </w:trPr>
        <w:tc>
          <w:tcPr>
            <w:tcW w:w="2897" w:type="dxa"/>
            <w:shd w:val="clear" w:color="auto" w:fill="D9E2F3" w:themeFill="accent1" w:themeFillTint="33"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08" w:right="-123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Compliance with PHE Guidance for Management of acute </w:t>
            </w:r>
            <w:r w:rsidR="009A3C66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sore throat</w:t>
            </w:r>
          </w:p>
        </w:tc>
        <w:tc>
          <w:tcPr>
            <w:tcW w:w="282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</w:p>
        </w:tc>
        <w:tc>
          <w:tcPr>
            <w:tcW w:w="286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5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6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7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9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10" w:right="-9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10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21" w:right="-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11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17" w:right="-116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12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00" w:right="-106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13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96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14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5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97" w:right="-9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6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08" w:right="-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7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9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11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21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90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94" w:right="-9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5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05" w:right="-10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6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02" w:right="-10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7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98" w:right="-10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283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95" w:right="-9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9</w:t>
            </w:r>
          </w:p>
        </w:tc>
        <w:tc>
          <w:tcPr>
            <w:tcW w:w="284" w:type="dxa"/>
            <w:shd w:val="clear" w:color="auto" w:fill="D9E2F3" w:themeFill="accent1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05" w:right="-11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30 </w:t>
            </w:r>
          </w:p>
        </w:tc>
        <w:tc>
          <w:tcPr>
            <w:tcW w:w="595" w:type="dxa"/>
            <w:shd w:val="clear" w:color="auto" w:fill="D9E2F3" w:themeFill="accent1" w:themeFillTint="33"/>
            <w:textDirection w:val="btLr"/>
          </w:tcPr>
          <w:p w:rsidR="00C80F13" w:rsidRPr="00391A2D" w:rsidRDefault="00C80F13" w:rsidP="002C40A7">
            <w:pPr>
              <w:spacing w:after="0" w:line="240" w:lineRule="auto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Number of patients</w:t>
            </w:r>
          </w:p>
        </w:tc>
        <w:tc>
          <w:tcPr>
            <w:tcW w:w="631" w:type="dxa"/>
            <w:shd w:val="clear" w:color="auto" w:fill="D9E2F3" w:themeFill="accent1" w:themeFillTint="33"/>
            <w:textDirection w:val="btLr"/>
          </w:tcPr>
          <w:p w:rsidR="00C80F13" w:rsidRPr="00391A2D" w:rsidRDefault="00C80F13" w:rsidP="009A3C66">
            <w:pPr>
              <w:spacing w:after="0" w:line="240" w:lineRule="auto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% of total with </w:t>
            </w:r>
            <w:r w:rsidR="009A3C66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sore throat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</w:p>
        </w:tc>
        <w:tc>
          <w:tcPr>
            <w:tcW w:w="787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Target % for good practice</w:t>
            </w:r>
          </w:p>
        </w:tc>
      </w:tr>
      <w:tr w:rsidR="00C80F13" w:rsidRPr="00391A2D" w:rsidTr="00F83560">
        <w:trPr>
          <w:trHeight w:val="615"/>
          <w:jc w:val="center"/>
        </w:trPr>
        <w:tc>
          <w:tcPr>
            <w:tcW w:w="13416" w:type="dxa"/>
            <w:gridSpan w:val="34"/>
            <w:shd w:val="clear" w:color="auto" w:fill="FFFFFF" w:themeFill="background1"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 xml:space="preserve">USE of </w:t>
            </w:r>
            <w:proofErr w:type="spellStart"/>
            <w:r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>Fever</w:t>
            </w:r>
            <w:r w:rsidRPr="002C40A7"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>PAIN</w:t>
            </w:r>
            <w:proofErr w:type="spellEnd"/>
            <w:r w:rsidRPr="002C40A7"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 xml:space="preserve"> or </w:t>
            </w:r>
            <w:proofErr w:type="spellStart"/>
            <w:r w:rsidRPr="002C40A7"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>Centor</w:t>
            </w:r>
            <w:proofErr w:type="spellEnd"/>
          </w:p>
        </w:tc>
      </w:tr>
      <w:tr w:rsidR="00C80F13" w:rsidRPr="00391A2D" w:rsidTr="009A3C66">
        <w:trPr>
          <w:trHeight w:val="747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  <w:hideMark/>
          </w:tcPr>
          <w:p w:rsidR="00C80F13" w:rsidRPr="00791832" w:rsidRDefault="00C80F13" w:rsidP="002C40A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A.  </w:t>
            </w:r>
            <w:proofErr w:type="spellStart"/>
            <w:r w:rsidRPr="002C40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FeverPAIN</w:t>
            </w:r>
            <w:proofErr w:type="spellEnd"/>
            <w:r w:rsidRPr="002C40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(FP) or </w:t>
            </w:r>
            <w:proofErr w:type="spellStart"/>
            <w:r w:rsidRPr="002C40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Centor</w:t>
            </w:r>
            <w:proofErr w:type="spellEnd"/>
            <w:r w:rsidRPr="002C40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(C) used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(2)</w:t>
            </w:r>
          </w:p>
        </w:tc>
        <w:tc>
          <w:tcPr>
            <w:tcW w:w="787" w:type="dxa"/>
            <w:shd w:val="clear" w:color="auto" w:fill="FFE599" w:themeFill="accent4" w:themeFillTint="66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&gt;70%</w:t>
            </w:r>
          </w:p>
        </w:tc>
      </w:tr>
      <w:tr w:rsidR="009A3C66" w:rsidRPr="00391A2D" w:rsidTr="009A3C66">
        <w:trPr>
          <w:trHeight w:val="747"/>
          <w:jc w:val="center"/>
        </w:trPr>
        <w:tc>
          <w:tcPr>
            <w:tcW w:w="2897" w:type="dxa"/>
            <w:shd w:val="clear" w:color="auto" w:fill="C5E0B3" w:themeFill="accent6" w:themeFillTint="66"/>
            <w:vAlign w:val="center"/>
            <w:hideMark/>
          </w:tcPr>
          <w:p w:rsidR="00C80F13" w:rsidRPr="002C40A7" w:rsidRDefault="00C80F13" w:rsidP="002C40A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2C40A7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Appropriate use of </w:t>
            </w:r>
            <w:proofErr w:type="spellStart"/>
            <w:r w:rsidRPr="002C40A7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FeverPAIN</w:t>
            </w:r>
            <w:proofErr w:type="spellEnd"/>
            <w:r w:rsidRPr="002C40A7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or </w:t>
            </w:r>
            <w:proofErr w:type="spellStart"/>
            <w:r w:rsidRPr="002C40A7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Centor</w:t>
            </w:r>
            <w:proofErr w:type="spellEnd"/>
            <w:r w:rsidRPr="002C40A7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?</w:t>
            </w:r>
          </w:p>
        </w:tc>
        <w:tc>
          <w:tcPr>
            <w:tcW w:w="282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E2EFD9" w:themeFill="accent6" w:themeFillTint="33"/>
            <w:vAlign w:val="center"/>
          </w:tcPr>
          <w:p w:rsidR="00C80F13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31" w:type="dxa"/>
            <w:shd w:val="clear" w:color="auto" w:fill="C5E0B3" w:themeFill="accent6" w:themeFillTint="66"/>
            <w:vAlign w:val="center"/>
          </w:tcPr>
          <w:p w:rsidR="00C80F13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(3)</w:t>
            </w:r>
          </w:p>
        </w:tc>
        <w:tc>
          <w:tcPr>
            <w:tcW w:w="787" w:type="dxa"/>
            <w:shd w:val="clear" w:color="auto" w:fill="E2EFD9" w:themeFill="accent6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C80F13" w:rsidRPr="00391A2D" w:rsidTr="00F83560">
        <w:trPr>
          <w:trHeight w:val="600"/>
          <w:jc w:val="center"/>
        </w:trPr>
        <w:tc>
          <w:tcPr>
            <w:tcW w:w="13416" w:type="dxa"/>
            <w:gridSpan w:val="34"/>
            <w:shd w:val="clear" w:color="auto" w:fill="FFFFFF" w:themeFill="background1"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E1EEF"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>MANAGEMENT DECISION / TREATMENT</w:t>
            </w:r>
          </w:p>
        </w:tc>
      </w:tr>
      <w:tr w:rsidR="009A3C66" w:rsidRPr="00391A2D" w:rsidTr="009A3C66">
        <w:trPr>
          <w:trHeight w:val="747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  <w:hideMark/>
          </w:tcPr>
          <w:p w:rsidR="009A3C66" w:rsidRPr="00791832" w:rsidRDefault="009A3C66" w:rsidP="002C40A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B.   </w:t>
            </w:r>
            <w:r w:rsidRPr="002C40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FP=0-1 or C=2 : No antibiotic given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(4)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(7)</w:t>
            </w:r>
          </w:p>
        </w:tc>
        <w:tc>
          <w:tcPr>
            <w:tcW w:w="787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9A3C66" w:rsidRPr="00391A2D" w:rsidTr="009A3C66">
        <w:trPr>
          <w:trHeight w:val="740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  <w:hideMark/>
          </w:tcPr>
          <w:p w:rsidR="009A3C66" w:rsidRPr="00391A2D" w:rsidRDefault="009A3C66" w:rsidP="00203474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C.   </w:t>
            </w:r>
            <w:r w:rsidRPr="0020347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FP 2-3 : Delayed antibiotic given with advice about how to access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(5)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(8)</w:t>
            </w:r>
          </w:p>
        </w:tc>
        <w:tc>
          <w:tcPr>
            <w:tcW w:w="787" w:type="dxa"/>
            <w:vMerge/>
            <w:shd w:val="clear" w:color="auto" w:fill="FFE599" w:themeFill="accent4" w:themeFillTint="66"/>
            <w:noWrap/>
            <w:vAlign w:val="center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9A3C66" w:rsidRPr="00391A2D" w:rsidTr="009A3C66">
        <w:trPr>
          <w:trHeight w:val="855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  <w:hideMark/>
          </w:tcPr>
          <w:p w:rsidR="009A3C66" w:rsidRPr="00391A2D" w:rsidRDefault="009A3C66" w:rsidP="002C40A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D.  </w:t>
            </w:r>
            <w:r w:rsidRPr="0020347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FP4=5 or C=3-4 : Immediate antibiotic given with advice on compliance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(6)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(9)</w:t>
            </w:r>
          </w:p>
        </w:tc>
        <w:tc>
          <w:tcPr>
            <w:tcW w:w="787" w:type="dxa"/>
            <w:vMerge/>
            <w:shd w:val="clear" w:color="auto" w:fill="FFE599" w:themeFill="accent4" w:themeFillTint="66"/>
            <w:noWrap/>
            <w:vAlign w:val="center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9A3C66" w:rsidRPr="00391A2D" w:rsidTr="009A3C66">
        <w:trPr>
          <w:trHeight w:val="930"/>
          <w:jc w:val="center"/>
        </w:trPr>
        <w:tc>
          <w:tcPr>
            <w:tcW w:w="2897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M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anagement appropriate for clinical presentation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?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80F13" w:rsidRPr="00391A2D" w:rsidRDefault="00C80F13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(10)</w:t>
            </w:r>
          </w:p>
        </w:tc>
        <w:tc>
          <w:tcPr>
            <w:tcW w:w="787" w:type="dxa"/>
            <w:shd w:val="clear" w:color="auto" w:fill="E2EFD9" w:themeFill="accent6" w:themeFillTint="33"/>
            <w:noWrap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C80F13" w:rsidRPr="00391A2D" w:rsidTr="00F83560">
        <w:trPr>
          <w:trHeight w:val="570"/>
          <w:jc w:val="center"/>
        </w:trPr>
        <w:tc>
          <w:tcPr>
            <w:tcW w:w="13416" w:type="dxa"/>
            <w:gridSpan w:val="34"/>
            <w:shd w:val="clear" w:color="auto" w:fill="FFFFFF" w:themeFill="background1"/>
            <w:vAlign w:val="center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E1EEF"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lastRenderedPageBreak/>
              <w:t>GIVING ADVICE</w:t>
            </w:r>
          </w:p>
        </w:tc>
      </w:tr>
      <w:tr w:rsidR="009A3C66" w:rsidRPr="00391A2D" w:rsidTr="009A3C66">
        <w:trPr>
          <w:trHeight w:val="220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  <w:hideMark/>
          </w:tcPr>
          <w:p w:rsidR="009A3C66" w:rsidRPr="00391A2D" w:rsidRDefault="009A3C66" w:rsidP="00183C12">
            <w:pPr>
              <w:spacing w:after="0" w:line="240" w:lineRule="auto"/>
              <w:contextualSpacing/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E.  </w:t>
            </w:r>
            <w:r w:rsidRPr="0020347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Advice given on natural history and average length of illness </w:t>
            </w: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r w:rsidRPr="0020347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(7 days)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(11)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(15)</w:t>
            </w:r>
          </w:p>
        </w:tc>
        <w:tc>
          <w:tcPr>
            <w:tcW w:w="787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9A3C66" w:rsidRPr="00391A2D" w:rsidTr="009A3C66">
        <w:trPr>
          <w:trHeight w:val="429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  <w:hideMark/>
          </w:tcPr>
          <w:p w:rsidR="009A3C66" w:rsidRPr="00391A2D" w:rsidRDefault="009A3C66" w:rsidP="002C40A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F.  </w:t>
            </w:r>
            <w:r w:rsidRPr="00391A2D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Advice given about managing symptoms including fever </w:t>
            </w:r>
          </w:p>
          <w:p w:rsidR="009A3C66" w:rsidRPr="00391A2D" w:rsidRDefault="009A3C66" w:rsidP="002C40A7">
            <w:pPr>
              <w:spacing w:after="0" w:line="240" w:lineRule="auto"/>
              <w:ind w:left="360"/>
              <w:contextualSpacing/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(</w:t>
            </w:r>
            <w:r w:rsidRPr="00391A2D"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Self-care advice</w:t>
            </w:r>
            <w:r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(12)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(16)</w:t>
            </w:r>
          </w:p>
        </w:tc>
        <w:tc>
          <w:tcPr>
            <w:tcW w:w="787" w:type="dxa"/>
            <w:vMerge/>
            <w:shd w:val="clear" w:color="auto" w:fill="FFE599" w:themeFill="accent4" w:themeFillTint="66"/>
            <w:noWrap/>
            <w:vAlign w:val="center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9A3C66" w:rsidRPr="00391A2D" w:rsidTr="009A3C66">
        <w:trPr>
          <w:trHeight w:val="441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  <w:hideMark/>
          </w:tcPr>
          <w:p w:rsidR="009A3C66" w:rsidRPr="00391A2D" w:rsidRDefault="009A3C66" w:rsidP="002C40A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G.  </w:t>
            </w:r>
            <w:r w:rsidRPr="00391A2D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Information about when to re-consult  </w:t>
            </w: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(</w:t>
            </w:r>
            <w:r w:rsidRPr="00391A2D"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safety netting advice</w:t>
            </w:r>
            <w:r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(13)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(17)</w:t>
            </w:r>
          </w:p>
        </w:tc>
        <w:tc>
          <w:tcPr>
            <w:tcW w:w="787" w:type="dxa"/>
            <w:vMerge/>
            <w:shd w:val="clear" w:color="auto" w:fill="FFE599" w:themeFill="accent4" w:themeFillTint="66"/>
            <w:noWrap/>
            <w:vAlign w:val="center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9A3C66" w:rsidRPr="00391A2D" w:rsidTr="009A3C66">
        <w:trPr>
          <w:trHeight w:val="441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</w:tcPr>
          <w:p w:rsidR="009A3C66" w:rsidRPr="00391A2D" w:rsidRDefault="009A3C66" w:rsidP="002C40A7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 xml:space="preserve">H.  </w:t>
            </w:r>
            <w:r w:rsidRPr="00391A2D">
              <w:rPr>
                <w:rFonts w:eastAsia="Calibri" w:cs="Arial"/>
                <w:sz w:val="18"/>
                <w:szCs w:val="16"/>
              </w:rPr>
              <w:t>Information shared on antibiotic use and resistance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(14)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Pr="00391A2D" w:rsidRDefault="009A3C66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(18)</w:t>
            </w:r>
          </w:p>
        </w:tc>
        <w:tc>
          <w:tcPr>
            <w:tcW w:w="787" w:type="dxa"/>
            <w:vMerge/>
            <w:shd w:val="clear" w:color="auto" w:fill="FFE599" w:themeFill="accent4" w:themeFillTint="66"/>
            <w:noWrap/>
            <w:vAlign w:val="center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9A3C66" w:rsidRPr="00391A2D" w:rsidTr="009A3C66">
        <w:trPr>
          <w:trHeight w:val="600"/>
          <w:jc w:val="center"/>
        </w:trPr>
        <w:tc>
          <w:tcPr>
            <w:tcW w:w="2897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80F13" w:rsidRPr="00424A11" w:rsidRDefault="00CE1954" w:rsidP="002C40A7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hyperlink r:id="rId7" w:history="1">
              <w:r w:rsidR="00C80F13" w:rsidRPr="00424A11">
                <w:rPr>
                  <w:rFonts w:eastAsia="Times New Roman" w:cs="Arial"/>
                  <w:b/>
                  <w:bCs/>
                  <w:color w:val="000000"/>
                  <w:sz w:val="18"/>
                  <w:szCs w:val="16"/>
                  <w:lang w:eastAsia="en-GB"/>
                </w:rPr>
                <w:t>Compliance</w:t>
              </w:r>
            </w:hyperlink>
            <w:r w:rsidR="00C80F13" w:rsidRPr="00424A11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with guidance to give advice</w:t>
            </w:r>
            <w:r w:rsidR="00C80F13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?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80F13" w:rsidRPr="00391A2D" w:rsidRDefault="00C80F13" w:rsidP="002034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(19)</w:t>
            </w:r>
          </w:p>
        </w:tc>
        <w:tc>
          <w:tcPr>
            <w:tcW w:w="787" w:type="dxa"/>
            <w:shd w:val="clear" w:color="auto" w:fill="E2EFD9" w:themeFill="accent6" w:themeFillTint="33"/>
            <w:noWrap/>
            <w:vAlign w:val="bottom"/>
            <w:hideMark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  <w:tr w:rsidR="00B42414" w:rsidRPr="00391A2D" w:rsidTr="00F83560">
        <w:trPr>
          <w:trHeight w:val="657"/>
          <w:jc w:val="center"/>
        </w:trPr>
        <w:tc>
          <w:tcPr>
            <w:tcW w:w="13416" w:type="dxa"/>
            <w:gridSpan w:val="34"/>
            <w:shd w:val="clear" w:color="auto" w:fill="FFFFFF" w:themeFill="background1"/>
            <w:vAlign w:val="center"/>
            <w:hideMark/>
          </w:tcPr>
          <w:p w:rsidR="00B42414" w:rsidRPr="00391A2D" w:rsidRDefault="00B42414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CC1821"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>ANTIBIOTIC PRESCRIBING</w:t>
            </w:r>
            <w:r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 xml:space="preserve"> (immediate and delayed script)</w:t>
            </w:r>
          </w:p>
        </w:tc>
      </w:tr>
      <w:tr w:rsidR="009A3C66" w:rsidRPr="00391A2D" w:rsidTr="009A3C66">
        <w:trPr>
          <w:trHeight w:val="1442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  <w:hideMark/>
          </w:tcPr>
          <w:p w:rsidR="009A3C66" w:rsidRPr="00187BA7" w:rsidRDefault="009A3C66" w:rsidP="00187BA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I. </w:t>
            </w:r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Antibiotic choice correct :</w:t>
            </w:r>
          </w:p>
          <w:p w:rsidR="009A3C66" w:rsidRPr="00187BA7" w:rsidRDefault="009A3C66" w:rsidP="00187BA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187BA7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1st line:</w:t>
            </w:r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Phenoxymethylpenicillin</w:t>
            </w:r>
            <w:proofErr w:type="spellEnd"/>
          </w:p>
          <w:p w:rsidR="009A3C66" w:rsidRPr="00187BA7" w:rsidRDefault="009A3C66" w:rsidP="00187BA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187BA7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Penicillin allergy</w:t>
            </w:r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:</w:t>
            </w:r>
            <w:proofErr w:type="spellStart"/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clarithromycin</w:t>
            </w:r>
            <w:proofErr w:type="spellEnd"/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or erythromycin</w:t>
            </w:r>
          </w:p>
          <w:p w:rsidR="009A3C66" w:rsidRPr="00391A2D" w:rsidRDefault="009A3C66" w:rsidP="00187BA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187BA7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Penicillin allergy in pregnancy:</w:t>
            </w:r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erythromycin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9A3C66" w:rsidRPr="00391A2D" w:rsidRDefault="009A3C66" w:rsidP="000F44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(20)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Pr="00391A2D" w:rsidRDefault="009A3C66" w:rsidP="00183C1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(25)</w:t>
            </w:r>
          </w:p>
        </w:tc>
        <w:tc>
          <w:tcPr>
            <w:tcW w:w="787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9A3C66" w:rsidRPr="00391A2D" w:rsidTr="009A3C66">
        <w:trPr>
          <w:trHeight w:val="562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  <w:hideMark/>
          </w:tcPr>
          <w:p w:rsidR="009A3C66" w:rsidRPr="00187BA7" w:rsidRDefault="009A3C66" w:rsidP="00187BA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J. </w:t>
            </w:r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Dose/frequency correct </w:t>
            </w:r>
          </w:p>
          <w:p w:rsidR="009A3C66" w:rsidRPr="00187BA7" w:rsidRDefault="009A3C66" w:rsidP="00187BA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Phenoxymethylpenicillin</w:t>
            </w:r>
            <w:proofErr w:type="spellEnd"/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 month to 11 years :</w:t>
            </w:r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      62,5mg QDS OR 125g BD                 </w:t>
            </w:r>
          </w:p>
          <w:p w:rsidR="009A3C66" w:rsidRPr="00187BA7" w:rsidRDefault="009A3C66" w:rsidP="00187BA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 to 5 years :</w:t>
            </w:r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                125mg QDS or 250mg BD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6  to 11 years :</w:t>
            </w:r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             250mg QDS or 500mg BD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12 to 17 years </w:t>
            </w:r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:                              500mg QDS or 1000mg BD               B. </w:t>
            </w:r>
            <w:proofErr w:type="spellStart"/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Clarithromycin</w:t>
            </w:r>
            <w:proofErr w:type="spellEnd"/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   250-500mg BD </w:t>
            </w:r>
          </w:p>
          <w:p w:rsidR="009A3C66" w:rsidRPr="00947751" w:rsidRDefault="009A3C66" w:rsidP="00187BA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187BA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Erythromycin 250-500mg QDS; 500mg – 1g BD in pregnancy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9A3C66" w:rsidRPr="00391A2D" w:rsidRDefault="009A3C66" w:rsidP="000F44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(21)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Pr="00391A2D" w:rsidRDefault="009A3C66" w:rsidP="00183C1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(26)</w:t>
            </w:r>
          </w:p>
        </w:tc>
        <w:tc>
          <w:tcPr>
            <w:tcW w:w="787" w:type="dxa"/>
            <w:vMerge/>
            <w:shd w:val="clear" w:color="auto" w:fill="FFE599" w:themeFill="accent4" w:themeFillTint="66"/>
            <w:noWrap/>
            <w:vAlign w:val="center"/>
            <w:hideMark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9A3C66" w:rsidRPr="00391A2D" w:rsidTr="009A3C66">
        <w:trPr>
          <w:trHeight w:val="247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</w:tcPr>
          <w:p w:rsidR="009A3C66" w:rsidRPr="00391A2D" w:rsidRDefault="009A3C66" w:rsidP="0040632A">
            <w:pPr>
              <w:spacing w:after="0" w:line="240" w:lineRule="auto"/>
              <w:contextualSpacing/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lastRenderedPageBreak/>
              <w:t xml:space="preserve">K.  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Dose/frequency correct                    </w:t>
            </w:r>
            <w:proofErr w:type="spellStart"/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Clarithromycin</w:t>
            </w:r>
            <w:proofErr w:type="spellEnd"/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   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 month to 11 years :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under 8Kg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: 7,5mg BD         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8 to 11kg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: 62,5mg BD     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12 to 19kg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: 125mg BD     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20 to 29kg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: 187,5mg BD     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30 to 40Kg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: 2505mg BD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12 to 17 years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: 250-500mg BD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A3C66" w:rsidRPr="00391A2D" w:rsidRDefault="009A3C66" w:rsidP="000F44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(22)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Pr="00391A2D" w:rsidRDefault="009A3C66" w:rsidP="00183C1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(27)</w:t>
            </w:r>
          </w:p>
        </w:tc>
        <w:tc>
          <w:tcPr>
            <w:tcW w:w="787" w:type="dxa"/>
            <w:vMerge w:val="restart"/>
            <w:shd w:val="clear" w:color="auto" w:fill="FFE599" w:themeFill="accent4" w:themeFillTint="66"/>
            <w:noWrap/>
            <w:vAlign w:val="center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9A3C66" w:rsidRPr="00391A2D" w:rsidTr="009A3C66">
        <w:trPr>
          <w:trHeight w:val="247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</w:tcPr>
          <w:p w:rsidR="009A3C66" w:rsidRPr="00F83560" w:rsidRDefault="009A3C66" w:rsidP="00F8356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L.  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Dose/frequency correct   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Erythromycin :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 month to 1 year :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       125mg QDS OR 250mg BD                 </w:t>
            </w:r>
          </w:p>
          <w:p w:rsidR="009A3C66" w:rsidRDefault="009A3C66" w:rsidP="00F8356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2 to 7 years :                                       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250mg QDS or 500mg BD                 </w:t>
            </w:r>
            <w:r w:rsidRPr="00F8356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8 to 17 years</w:t>
            </w:r>
            <w:r w:rsidRPr="00F83560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:                                    250-500mg QDS or 500-1000mg BD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A3C66" w:rsidRDefault="009A3C66" w:rsidP="00183C1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(23)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Default="009A3C66" w:rsidP="00183C1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(28)</w:t>
            </w:r>
          </w:p>
        </w:tc>
        <w:tc>
          <w:tcPr>
            <w:tcW w:w="787" w:type="dxa"/>
            <w:vMerge/>
            <w:shd w:val="clear" w:color="auto" w:fill="FFE599" w:themeFill="accent4" w:themeFillTint="66"/>
            <w:noWrap/>
            <w:vAlign w:val="center"/>
          </w:tcPr>
          <w:p w:rsidR="009A3C66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9A3C66" w:rsidRPr="00391A2D" w:rsidTr="009A3C66">
        <w:trPr>
          <w:trHeight w:val="247"/>
          <w:jc w:val="center"/>
        </w:trPr>
        <w:tc>
          <w:tcPr>
            <w:tcW w:w="2897" w:type="dxa"/>
            <w:shd w:val="clear" w:color="auto" w:fill="FFF2CC" w:themeFill="accent4" w:themeFillTint="33"/>
            <w:vAlign w:val="center"/>
          </w:tcPr>
          <w:p w:rsidR="009A3C66" w:rsidRPr="00544217" w:rsidRDefault="009A3C66" w:rsidP="0054421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M. </w:t>
            </w:r>
            <w:r w:rsidRPr="0054421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Course length correct</w:t>
            </w:r>
          </w:p>
          <w:p w:rsidR="009A3C66" w:rsidRPr="00544217" w:rsidRDefault="009A3C66" w:rsidP="0054421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54421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Phenoxymethylpenicillin</w:t>
            </w:r>
            <w:proofErr w:type="spellEnd"/>
            <w:r w:rsidRPr="0054421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5-10d</w:t>
            </w:r>
          </w:p>
          <w:p w:rsidR="009A3C66" w:rsidRDefault="009A3C66" w:rsidP="00544217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54421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Clarithromycin</w:t>
            </w:r>
            <w:proofErr w:type="spellEnd"/>
            <w:r w:rsidRPr="00544217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and erythromycin 5d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C66" w:rsidRPr="00391A2D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A3C66" w:rsidRDefault="009A3C66" w:rsidP="00183C1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(24)</w:t>
            </w:r>
          </w:p>
        </w:tc>
        <w:tc>
          <w:tcPr>
            <w:tcW w:w="631" w:type="dxa"/>
            <w:shd w:val="clear" w:color="auto" w:fill="FFF2CC" w:themeFill="accent4" w:themeFillTint="33"/>
            <w:vAlign w:val="center"/>
          </w:tcPr>
          <w:p w:rsidR="009A3C66" w:rsidRDefault="009A3C66" w:rsidP="00183C1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(29)</w:t>
            </w:r>
          </w:p>
        </w:tc>
        <w:tc>
          <w:tcPr>
            <w:tcW w:w="787" w:type="dxa"/>
            <w:vMerge/>
            <w:shd w:val="clear" w:color="auto" w:fill="FFE599" w:themeFill="accent4" w:themeFillTint="66"/>
            <w:noWrap/>
            <w:vAlign w:val="center"/>
          </w:tcPr>
          <w:p w:rsidR="009A3C66" w:rsidRDefault="009A3C66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9A3C66" w:rsidRPr="00391A2D" w:rsidTr="009A3C66">
        <w:trPr>
          <w:trHeight w:val="785"/>
          <w:jc w:val="center"/>
        </w:trPr>
        <w:tc>
          <w:tcPr>
            <w:tcW w:w="2897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80F13" w:rsidRPr="00424A11" w:rsidRDefault="00C80F13" w:rsidP="002C40A7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424A11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Compliance with guidance to antibiotic prescribing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?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C80F13" w:rsidRPr="00391A2D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0F13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80F13" w:rsidRDefault="00C80F13" w:rsidP="00183C1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183C12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30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787" w:type="dxa"/>
            <w:shd w:val="clear" w:color="auto" w:fill="E2EFD9" w:themeFill="accent6" w:themeFillTint="33"/>
            <w:noWrap/>
            <w:vAlign w:val="center"/>
          </w:tcPr>
          <w:p w:rsidR="00C80F13" w:rsidRDefault="00C80F13" w:rsidP="002C40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</w:tbl>
    <w:p w:rsidR="00605A12" w:rsidRPr="00391A2D" w:rsidRDefault="00605A12" w:rsidP="00605A12">
      <w:pPr>
        <w:spacing w:after="0" w:line="240" w:lineRule="auto"/>
        <w:rPr>
          <w:rFonts w:eastAsia="Times New Roman" w:cs="Arial"/>
          <w:b/>
          <w:bCs/>
          <w:color w:val="1F497D"/>
          <w:sz w:val="26"/>
          <w:szCs w:val="26"/>
        </w:rPr>
      </w:pPr>
    </w:p>
    <w:p w:rsidR="00605A12" w:rsidRPr="00391A2D" w:rsidRDefault="00605A12" w:rsidP="00605A12">
      <w:pPr>
        <w:spacing w:after="0" w:line="240" w:lineRule="auto"/>
        <w:rPr>
          <w:rFonts w:eastAsia="Calibri" w:cs="Arial"/>
          <w:b/>
          <w:color w:val="1F497D"/>
        </w:rPr>
      </w:pPr>
      <w:r w:rsidRPr="00391A2D">
        <w:rPr>
          <w:rFonts w:eastAsia="Calibri" w:cs="Arial"/>
          <w:b/>
          <w:color w:val="1F497D"/>
        </w:rPr>
        <w:br w:type="page"/>
      </w:r>
    </w:p>
    <w:p w:rsidR="00605A12" w:rsidRDefault="00605A12" w:rsidP="00605A12">
      <w:pPr>
        <w:spacing w:after="80" w:line="240" w:lineRule="auto"/>
        <w:rPr>
          <w:rFonts w:eastAsia="Calibri" w:cs="Arial"/>
          <w:b/>
          <w:color w:val="1F497D"/>
        </w:rPr>
      </w:pPr>
    </w:p>
    <w:p w:rsidR="00D3639F" w:rsidRDefault="00D3639F" w:rsidP="00D3639F">
      <w:pPr>
        <w:spacing w:after="80" w:line="240" w:lineRule="auto"/>
        <w:rPr>
          <w:rFonts w:eastAsia="Calibri" w:cs="Arial"/>
          <w:b/>
        </w:rPr>
      </w:pPr>
      <w:r w:rsidRPr="006A4A58">
        <w:rPr>
          <w:rFonts w:eastAsia="Calibri" w:cs="Arial"/>
          <w:b/>
        </w:rPr>
        <w:t>Data entry notes :</w:t>
      </w:r>
    </w:p>
    <w:p w:rsidR="00D3639F" w:rsidRDefault="00D3639F" w:rsidP="00D3639F">
      <w:pPr>
        <w:spacing w:after="80" w:line="240" w:lineRule="auto"/>
        <w:rPr>
          <w:rFonts w:eastAsia="Calibri" w:cs="Arial"/>
          <w:b/>
        </w:rPr>
      </w:pPr>
    </w:p>
    <w:p w:rsidR="00D3639F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bookmarkStart w:id="0" w:name="_Hlk1601913"/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A. ( i.e. how many of the 30 patients were assessed using the </w:t>
      </w:r>
      <w:proofErr w:type="spellStart"/>
      <w:r>
        <w:rPr>
          <w:rFonts w:cs="Arial"/>
          <w:color w:val="1F497D"/>
        </w:rPr>
        <w:t>FeverPAIN</w:t>
      </w:r>
      <w:proofErr w:type="spellEnd"/>
      <w:r>
        <w:rPr>
          <w:rFonts w:cs="Arial"/>
          <w:color w:val="1F497D"/>
        </w:rPr>
        <w:t xml:space="preserve"> or </w:t>
      </w:r>
      <w:proofErr w:type="spellStart"/>
      <w:r>
        <w:rPr>
          <w:rFonts w:cs="Arial"/>
          <w:color w:val="1F497D"/>
        </w:rPr>
        <w:t>Centor</w:t>
      </w:r>
      <w:proofErr w:type="spellEnd"/>
      <w:r>
        <w:rPr>
          <w:rFonts w:cs="Arial"/>
          <w:color w:val="1F497D"/>
        </w:rPr>
        <w:t xml:space="preserve"> score)</w:t>
      </w:r>
    </w:p>
    <w:p w:rsidR="00D3639F" w:rsidRPr="00424A11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(2) = (1) / 30 x 100 )</w:t>
      </w:r>
    </w:p>
    <w:p w:rsidR="00D3639F" w:rsidRPr="00881BB1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(3) = (2)</w:t>
      </w:r>
    </w:p>
    <w:p w:rsidR="00D3639F" w:rsidRPr="00881BB1" w:rsidRDefault="00D3639F" w:rsidP="00D3639F">
      <w:pPr>
        <w:spacing w:after="80" w:line="240" w:lineRule="auto"/>
        <w:rPr>
          <w:rFonts w:cs="Arial"/>
          <w:b/>
          <w:color w:val="1F497D"/>
        </w:rPr>
      </w:pPr>
    </w:p>
    <w:p w:rsidR="00D3639F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</w:t>
      </w:r>
      <w:bookmarkEnd w:id="0"/>
      <w:r>
        <w:rPr>
          <w:rFonts w:cs="Arial"/>
          <w:color w:val="1F497D"/>
        </w:rPr>
        <w:t xml:space="preserve">B. </w:t>
      </w:r>
    </w:p>
    <w:p w:rsidR="00D3639F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>fulfilling parameter C</w:t>
      </w:r>
    </w:p>
    <w:p w:rsidR="00D3639F" w:rsidRPr="006A4A58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fulfilling parameter </w:t>
      </w:r>
      <w:r>
        <w:rPr>
          <w:rFonts w:cs="Arial"/>
          <w:color w:val="1F497D"/>
        </w:rPr>
        <w:t>D</w:t>
      </w:r>
    </w:p>
    <w:p w:rsidR="00D3639F" w:rsidRPr="006A4A58" w:rsidRDefault="00D3639F" w:rsidP="00D3639F">
      <w:pPr>
        <w:pStyle w:val="ListParagraph"/>
        <w:spacing w:after="80" w:line="240" w:lineRule="auto"/>
        <w:ind w:left="644"/>
        <w:rPr>
          <w:rFonts w:cs="Arial"/>
          <w:b/>
          <w:color w:val="1F497D"/>
        </w:rPr>
      </w:pPr>
    </w:p>
    <w:p w:rsidR="00D3639F" w:rsidRPr="00424A11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(7) = (4) / 30 x 100 )</w:t>
      </w:r>
    </w:p>
    <w:p w:rsidR="00D3639F" w:rsidRPr="006A4A58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(8) = (5) / 30 x 100 )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(9) = (6) / 30 x 100 )</w:t>
      </w:r>
    </w:p>
    <w:p w:rsidR="00D3639F" w:rsidRPr="00424A11" w:rsidRDefault="00D3639F" w:rsidP="00D3639F">
      <w:pPr>
        <w:pStyle w:val="ListParagraph"/>
        <w:spacing w:after="80" w:line="240" w:lineRule="auto"/>
        <w:ind w:left="644"/>
        <w:rPr>
          <w:rFonts w:cs="Arial"/>
          <w:b/>
          <w:color w:val="1F497D"/>
        </w:rPr>
      </w:pP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patients for whom management was appropriate for clinical presentation ( i.e. : (10) = (7) + (8) + (9) )</w:t>
      </w:r>
    </w:p>
    <w:p w:rsidR="00D3639F" w:rsidRPr="002E4C8B" w:rsidRDefault="00D3639F" w:rsidP="00D3639F">
      <w:pPr>
        <w:pStyle w:val="ListParagraph"/>
        <w:rPr>
          <w:rFonts w:cs="Arial"/>
          <w:b/>
          <w:color w:val="1F497D"/>
        </w:rPr>
      </w:pP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>fulfilling parameter E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>fulfilling parameter F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>fulfilling parameter G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>fulfilling parameter H</w:t>
      </w:r>
    </w:p>
    <w:p w:rsidR="00D3639F" w:rsidRPr="00424A11" w:rsidRDefault="00D3639F" w:rsidP="00D3639F">
      <w:pPr>
        <w:pStyle w:val="ListParagraph"/>
        <w:spacing w:after="0" w:line="240" w:lineRule="auto"/>
        <w:ind w:left="644"/>
        <w:rPr>
          <w:rFonts w:cs="Arial"/>
          <w:b/>
          <w:color w:val="1F497D"/>
        </w:rPr>
      </w:pPr>
    </w:p>
    <w:p w:rsidR="00D3639F" w:rsidRPr="00424A11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(15) = (11) / 30 x 100 )</w:t>
      </w:r>
    </w:p>
    <w:p w:rsidR="00D3639F" w:rsidRPr="006A4A58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(16) = (12) / 30 x 100 )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(17) = (13) / 30 x 100 )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18) = (14) / 30 x 100 )</w:t>
      </w:r>
    </w:p>
    <w:p w:rsidR="00D3639F" w:rsidRPr="002E4C8B" w:rsidRDefault="00D3639F" w:rsidP="00D3639F">
      <w:pPr>
        <w:pStyle w:val="ListParagraph"/>
        <w:spacing w:after="80" w:line="240" w:lineRule="auto"/>
        <w:ind w:left="644"/>
        <w:rPr>
          <w:rFonts w:cs="Arial"/>
          <w:b/>
          <w:color w:val="1F497D"/>
        </w:rPr>
      </w:pPr>
    </w:p>
    <w:p w:rsidR="00D3639F" w:rsidRPr="00964941" w:rsidRDefault="00D3639F" w:rsidP="00D3639F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b/>
          <w:color w:val="1F497D"/>
        </w:rPr>
      </w:pPr>
      <w:r w:rsidRPr="00964941">
        <w:rPr>
          <w:rFonts w:cs="Arial"/>
          <w:color w:val="1F497D"/>
        </w:rPr>
        <w:t>% of patients for whom advice was provided in kee</w:t>
      </w:r>
      <w:r>
        <w:rPr>
          <w:rFonts w:cs="Arial"/>
          <w:color w:val="1F497D"/>
        </w:rPr>
        <w:t>ping with guidelines ( i.e. : (19</w:t>
      </w:r>
      <w:r w:rsidRPr="00964941">
        <w:rPr>
          <w:rFonts w:cs="Arial"/>
          <w:color w:val="1F497D"/>
        </w:rPr>
        <w:t>) = (1</w:t>
      </w:r>
      <w:r>
        <w:rPr>
          <w:rFonts w:cs="Arial"/>
          <w:color w:val="1F497D"/>
        </w:rPr>
        <w:t>5</w:t>
      </w:r>
      <w:r w:rsidRPr="00964941">
        <w:rPr>
          <w:rFonts w:cs="Arial"/>
          <w:color w:val="1F497D"/>
        </w:rPr>
        <w:t>) + (1</w:t>
      </w:r>
      <w:r>
        <w:rPr>
          <w:rFonts w:cs="Arial"/>
          <w:color w:val="1F497D"/>
        </w:rPr>
        <w:t>6</w:t>
      </w:r>
      <w:r w:rsidRPr="00964941">
        <w:rPr>
          <w:rFonts w:cs="Arial"/>
          <w:color w:val="1F497D"/>
        </w:rPr>
        <w:t>) + (1</w:t>
      </w:r>
      <w:r>
        <w:rPr>
          <w:rFonts w:cs="Arial"/>
          <w:color w:val="1F497D"/>
        </w:rPr>
        <w:t>7</w:t>
      </w:r>
      <w:r w:rsidRPr="00964941">
        <w:rPr>
          <w:rFonts w:cs="Arial"/>
          <w:color w:val="1F497D"/>
        </w:rPr>
        <w:t>) + (1</w:t>
      </w:r>
      <w:r>
        <w:rPr>
          <w:rFonts w:cs="Arial"/>
          <w:color w:val="1F497D"/>
        </w:rPr>
        <w:t>8</w:t>
      </w:r>
      <w:r w:rsidRPr="00964941">
        <w:rPr>
          <w:rFonts w:cs="Arial"/>
          <w:color w:val="1F497D"/>
        </w:rPr>
        <w:t>)  )</w:t>
      </w:r>
      <w:r w:rsidRPr="00964941">
        <w:rPr>
          <w:rFonts w:cs="Arial"/>
          <w:b/>
          <w:color w:val="1F497D"/>
        </w:rPr>
        <w:br w:type="page"/>
      </w:r>
    </w:p>
    <w:p w:rsidR="00D3639F" w:rsidRPr="002E4C8B" w:rsidRDefault="00D3639F" w:rsidP="00D3639F">
      <w:pPr>
        <w:pStyle w:val="ListParagraph"/>
        <w:rPr>
          <w:rFonts w:cs="Arial"/>
          <w:b/>
          <w:color w:val="1F497D"/>
        </w:rPr>
      </w:pPr>
    </w:p>
    <w:p w:rsidR="00D3639F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I </w:t>
      </w:r>
    </w:p>
    <w:p w:rsidR="00D3639F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>fulfilling parameter J</w:t>
      </w:r>
    </w:p>
    <w:p w:rsidR="00D3639F" w:rsidRPr="005F61B8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 w:rsidRPr="00605A12">
        <w:rPr>
          <w:rFonts w:cs="Arial"/>
          <w:color w:val="1F497D"/>
        </w:rPr>
        <w:t xml:space="preserve">Sum of patients fulfilling parameter </w:t>
      </w:r>
      <w:r>
        <w:rPr>
          <w:rFonts w:cs="Arial"/>
          <w:color w:val="1F497D"/>
        </w:rPr>
        <w:t>K</w:t>
      </w:r>
    </w:p>
    <w:p w:rsidR="005F61B8" w:rsidRPr="00605A12" w:rsidRDefault="005F61B8" w:rsidP="005F61B8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 w:rsidRPr="00605A12">
        <w:rPr>
          <w:rFonts w:cs="Arial"/>
          <w:color w:val="1F497D"/>
        </w:rPr>
        <w:t>Sum of patients fulfilling parameter</w:t>
      </w:r>
      <w:r>
        <w:rPr>
          <w:rFonts w:cs="Arial"/>
          <w:color w:val="1F497D"/>
        </w:rPr>
        <w:t xml:space="preserve"> L</w:t>
      </w:r>
    </w:p>
    <w:p w:rsidR="005F61B8" w:rsidRPr="00605A12" w:rsidRDefault="005F61B8" w:rsidP="005F61B8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 w:rsidRPr="00605A12">
        <w:rPr>
          <w:rFonts w:cs="Arial"/>
          <w:color w:val="1F497D"/>
        </w:rPr>
        <w:t xml:space="preserve">Sum of patients fulfilling parameter </w:t>
      </w:r>
      <w:r>
        <w:rPr>
          <w:rFonts w:cs="Arial"/>
          <w:color w:val="1F497D"/>
        </w:rPr>
        <w:t>M</w:t>
      </w:r>
    </w:p>
    <w:p w:rsidR="005F61B8" w:rsidRPr="00605A12" w:rsidRDefault="005F61B8" w:rsidP="005F61B8">
      <w:pPr>
        <w:pStyle w:val="ListParagraph"/>
        <w:spacing w:after="80" w:line="240" w:lineRule="auto"/>
        <w:ind w:left="644"/>
        <w:rPr>
          <w:rFonts w:cs="Arial"/>
          <w:b/>
          <w:color w:val="1F497D"/>
        </w:rPr>
      </w:pPr>
    </w:p>
    <w:p w:rsidR="00D3639F" w:rsidRPr="00A83B32" w:rsidRDefault="00D3639F" w:rsidP="00D3639F">
      <w:pPr>
        <w:pStyle w:val="ListParagraph"/>
        <w:rPr>
          <w:rFonts w:cs="Arial"/>
          <w:color w:val="1F497D"/>
        </w:rPr>
      </w:pPr>
    </w:p>
    <w:p w:rsidR="00D3639F" w:rsidRPr="00424A11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</w:t>
      </w:r>
      <w:r w:rsidR="005F61B8">
        <w:rPr>
          <w:rFonts w:cs="Arial"/>
          <w:color w:val="1F497D"/>
        </w:rPr>
        <w:t>0</w:t>
      </w:r>
      <w:r>
        <w:rPr>
          <w:rFonts w:cs="Arial"/>
          <w:color w:val="1F497D"/>
        </w:rPr>
        <w:t xml:space="preserve">) = </w:t>
      </w:r>
      <w:r w:rsidRPr="00605A12">
        <w:rPr>
          <w:rFonts w:cs="Arial"/>
          <w:color w:val="1F497D"/>
        </w:rPr>
        <w:t xml:space="preserve">(17) </w:t>
      </w:r>
      <w:r>
        <w:rPr>
          <w:rFonts w:cs="Arial"/>
          <w:color w:val="1F497D"/>
        </w:rPr>
        <w:t>/</w:t>
      </w:r>
      <w:r w:rsidRPr="00605A12">
        <w:rPr>
          <w:rFonts w:cs="Arial"/>
          <w:color w:val="1F497D"/>
        </w:rPr>
        <w:t xml:space="preserve"> sum of (2) and (3) x 100</w:t>
      </w:r>
    </w:p>
    <w:p w:rsidR="00D3639F" w:rsidRPr="006A4A58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</w:t>
      </w:r>
      <w:r w:rsidR="005F61B8">
        <w:rPr>
          <w:rFonts w:cs="Arial"/>
          <w:color w:val="1F497D"/>
        </w:rPr>
        <w:t>1</w:t>
      </w:r>
      <w:r>
        <w:rPr>
          <w:rFonts w:cs="Arial"/>
          <w:color w:val="1F497D"/>
        </w:rPr>
        <w:t>) = (18) /</w:t>
      </w:r>
      <w:r w:rsidRPr="00605A12">
        <w:rPr>
          <w:rFonts w:cs="Arial"/>
          <w:color w:val="1F497D"/>
        </w:rPr>
        <w:t xml:space="preserve"> sum of (2) and (3) x 100</w:t>
      </w:r>
    </w:p>
    <w:p w:rsidR="00D3639F" w:rsidRPr="005F61B8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</w:t>
      </w:r>
      <w:r w:rsidR="005F61B8">
        <w:rPr>
          <w:rFonts w:cs="Arial"/>
          <w:color w:val="1F497D"/>
        </w:rPr>
        <w:t>2</w:t>
      </w:r>
      <w:r>
        <w:rPr>
          <w:rFonts w:cs="Arial"/>
          <w:color w:val="1F497D"/>
        </w:rPr>
        <w:t>) = (19) /</w:t>
      </w:r>
      <w:r w:rsidRPr="00605A12">
        <w:rPr>
          <w:rFonts w:cs="Arial"/>
          <w:color w:val="1F497D"/>
        </w:rPr>
        <w:t xml:space="preserve"> sum of (2) and (3) x 100</w:t>
      </w:r>
    </w:p>
    <w:p w:rsidR="005F61B8" w:rsidRPr="002E4C8B" w:rsidRDefault="005F61B8" w:rsidP="005F61B8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(23) = (19) /</w:t>
      </w:r>
      <w:r w:rsidRPr="00605A12">
        <w:rPr>
          <w:rFonts w:cs="Arial"/>
          <w:color w:val="1F497D"/>
        </w:rPr>
        <w:t xml:space="preserve"> sum of (2) and (3) x 100</w:t>
      </w:r>
    </w:p>
    <w:p w:rsidR="005F61B8" w:rsidRPr="005F61B8" w:rsidRDefault="005F61B8" w:rsidP="005F61B8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(24) = (19) /</w:t>
      </w:r>
      <w:r w:rsidRPr="00605A12">
        <w:rPr>
          <w:rFonts w:cs="Arial"/>
          <w:color w:val="1F497D"/>
        </w:rPr>
        <w:t xml:space="preserve"> sum of (2) and (3) x 100</w:t>
      </w:r>
    </w:p>
    <w:p w:rsidR="00D3639F" w:rsidRPr="00424A11" w:rsidRDefault="00D3639F" w:rsidP="00D3639F">
      <w:pPr>
        <w:pStyle w:val="ListParagraph"/>
        <w:spacing w:after="80" w:line="240" w:lineRule="auto"/>
        <w:ind w:left="644"/>
        <w:rPr>
          <w:rFonts w:cs="Arial"/>
          <w:b/>
          <w:color w:val="1F497D"/>
        </w:rPr>
      </w:pPr>
    </w:p>
    <w:p w:rsidR="00D3639F" w:rsidRDefault="00D3639F" w:rsidP="00D3639F">
      <w:pPr>
        <w:pStyle w:val="ListParagraph"/>
        <w:numPr>
          <w:ilvl w:val="0"/>
          <w:numId w:val="16"/>
        </w:numPr>
        <w:spacing w:after="80" w:line="240" w:lineRule="auto"/>
      </w:pPr>
      <w:r w:rsidRPr="00605A12">
        <w:rPr>
          <w:rFonts w:cs="Arial"/>
          <w:color w:val="1F497D"/>
        </w:rPr>
        <w:t xml:space="preserve">% of patients who received an appropriate prescription </w:t>
      </w:r>
      <w:r w:rsidRPr="003E7312">
        <w:rPr>
          <w:rFonts w:cs="Arial"/>
        </w:rPr>
        <w:t>( i.e.</w:t>
      </w:r>
      <w:r>
        <w:rPr>
          <w:rFonts w:cs="Arial"/>
        </w:rPr>
        <w:t xml:space="preserve"> </w:t>
      </w:r>
      <w:r w:rsidRPr="003E7312">
        <w:rPr>
          <w:rFonts w:cs="Arial"/>
        </w:rPr>
        <w:t>:</w:t>
      </w:r>
      <w:r w:rsidRPr="00605A12">
        <w:rPr>
          <w:rFonts w:cs="Arial"/>
          <w:color w:val="1F497D"/>
        </w:rPr>
        <w:t xml:space="preserve"> (2</w:t>
      </w:r>
      <w:r>
        <w:rPr>
          <w:rFonts w:cs="Arial"/>
          <w:color w:val="1F497D"/>
        </w:rPr>
        <w:t>6</w:t>
      </w:r>
      <w:r w:rsidRPr="00605A12">
        <w:rPr>
          <w:rFonts w:cs="Arial"/>
          <w:color w:val="1F497D"/>
        </w:rPr>
        <w:t xml:space="preserve">) = </w:t>
      </w:r>
      <w:bookmarkStart w:id="1" w:name="_GoBack"/>
      <w:r>
        <w:rPr>
          <w:rFonts w:cs="Arial"/>
          <w:color w:val="1F497D"/>
        </w:rPr>
        <w:t xml:space="preserve">sum of </w:t>
      </w:r>
      <w:r w:rsidRPr="00605A12">
        <w:rPr>
          <w:rFonts w:cs="Arial"/>
          <w:color w:val="1F497D"/>
        </w:rPr>
        <w:t>(</w:t>
      </w:r>
      <w:r>
        <w:rPr>
          <w:rFonts w:cs="Arial"/>
          <w:color w:val="1F497D"/>
        </w:rPr>
        <w:t>2</w:t>
      </w:r>
      <w:r w:rsidR="00E617E4">
        <w:rPr>
          <w:rFonts w:cs="Arial"/>
          <w:color w:val="1F497D"/>
        </w:rPr>
        <w:t>5</w:t>
      </w:r>
      <w:r>
        <w:rPr>
          <w:rFonts w:cs="Arial"/>
          <w:color w:val="1F497D"/>
        </w:rPr>
        <w:t>) and (2</w:t>
      </w:r>
      <w:r w:rsidR="00E617E4">
        <w:rPr>
          <w:rFonts w:cs="Arial"/>
          <w:color w:val="1F497D"/>
        </w:rPr>
        <w:t>6</w:t>
      </w:r>
      <w:r>
        <w:rPr>
          <w:rFonts w:cs="Arial"/>
          <w:color w:val="1F497D"/>
        </w:rPr>
        <w:t>) and (2</w:t>
      </w:r>
      <w:r w:rsidR="00E617E4">
        <w:rPr>
          <w:rFonts w:cs="Arial"/>
          <w:color w:val="1F497D"/>
        </w:rPr>
        <w:t>7</w:t>
      </w:r>
      <w:r>
        <w:rPr>
          <w:rFonts w:cs="Arial"/>
          <w:color w:val="1F497D"/>
        </w:rPr>
        <w:t>)</w:t>
      </w:r>
      <w:r w:rsidR="005F61B8">
        <w:rPr>
          <w:rFonts w:cs="Arial"/>
          <w:color w:val="1F497D"/>
        </w:rPr>
        <w:t xml:space="preserve"> and (2</w:t>
      </w:r>
      <w:r w:rsidR="00E617E4">
        <w:rPr>
          <w:rFonts w:cs="Arial"/>
          <w:color w:val="1F497D"/>
        </w:rPr>
        <w:t>8</w:t>
      </w:r>
      <w:r w:rsidR="005F61B8">
        <w:rPr>
          <w:rFonts w:cs="Arial"/>
          <w:color w:val="1F497D"/>
        </w:rPr>
        <w:t>) and (2</w:t>
      </w:r>
      <w:r w:rsidR="00E617E4">
        <w:rPr>
          <w:rFonts w:cs="Arial"/>
          <w:color w:val="1F497D"/>
        </w:rPr>
        <w:t>9</w:t>
      </w:r>
      <w:r w:rsidR="005F61B8">
        <w:rPr>
          <w:rFonts w:cs="Arial"/>
          <w:color w:val="1F497D"/>
        </w:rPr>
        <w:t>)</w:t>
      </w:r>
      <w:r w:rsidRPr="00605A12">
        <w:rPr>
          <w:rFonts w:cs="Arial"/>
          <w:color w:val="1F497D"/>
        </w:rPr>
        <w:t xml:space="preserve"> </w:t>
      </w:r>
      <w:r>
        <w:rPr>
          <w:rFonts w:cs="Arial"/>
          <w:color w:val="1F497D"/>
        </w:rPr>
        <w:t>/</w:t>
      </w:r>
      <w:r w:rsidRPr="00605A12">
        <w:rPr>
          <w:rFonts w:cs="Arial"/>
          <w:color w:val="1F497D"/>
        </w:rPr>
        <w:t xml:space="preserve"> </w:t>
      </w:r>
      <w:r w:rsidR="00E617E4">
        <w:rPr>
          <w:rFonts w:cs="Arial"/>
          <w:color w:val="1F497D"/>
        </w:rPr>
        <w:t>5</w:t>
      </w:r>
      <w:r w:rsidRPr="00605A12">
        <w:rPr>
          <w:rFonts w:cs="Arial"/>
          <w:color w:val="1F497D"/>
        </w:rPr>
        <w:t xml:space="preserve"> </w:t>
      </w:r>
      <w:bookmarkEnd w:id="1"/>
      <w:r w:rsidRPr="00605A12">
        <w:rPr>
          <w:rFonts w:cs="Arial"/>
          <w:color w:val="1F497D"/>
        </w:rPr>
        <w:t>)</w:t>
      </w:r>
    </w:p>
    <w:p w:rsidR="00694365" w:rsidRDefault="00694365" w:rsidP="00D3639F">
      <w:pPr>
        <w:spacing w:after="80" w:line="240" w:lineRule="auto"/>
      </w:pPr>
    </w:p>
    <w:sectPr w:rsidR="00694365" w:rsidSect="00183C12">
      <w:headerReference w:type="default" r:id="rId8"/>
      <w:footerReference w:type="default" r:id="rId9"/>
      <w:pgSz w:w="16838" w:h="11906" w:orient="landscape"/>
      <w:pgMar w:top="1702" w:right="1440" w:bottom="709" w:left="1440" w:header="426" w:footer="11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07" w:rsidRDefault="009B3807">
      <w:pPr>
        <w:spacing w:after="0" w:line="240" w:lineRule="auto"/>
      </w:pPr>
      <w:r>
        <w:separator/>
      </w:r>
    </w:p>
  </w:endnote>
  <w:endnote w:type="continuationSeparator" w:id="0">
    <w:p w:rsidR="009B3807" w:rsidRDefault="009B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12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BA7" w:rsidRDefault="00187BA7" w:rsidP="002C40A7">
        <w:pPr>
          <w:pStyle w:val="Footer"/>
          <w:jc w:val="center"/>
        </w:pPr>
      </w:p>
      <w:p w:rsidR="00187BA7" w:rsidRDefault="00CE1954">
        <w:pPr>
          <w:pStyle w:val="Footer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07" w:rsidRDefault="009B3807">
      <w:pPr>
        <w:spacing w:after="0" w:line="240" w:lineRule="auto"/>
      </w:pPr>
      <w:r>
        <w:separator/>
      </w:r>
    </w:p>
  </w:footnote>
  <w:footnote w:type="continuationSeparator" w:id="0">
    <w:p w:rsidR="009B3807" w:rsidRDefault="009B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A7" w:rsidRPr="00272D7D" w:rsidRDefault="00187BA7" w:rsidP="002C40A7">
    <w:pPr>
      <w:spacing w:after="120"/>
      <w:jc w:val="center"/>
      <w:rPr>
        <w:rFonts w:eastAsia="Calibri" w:cs="Arial"/>
        <w:b/>
        <w:bCs/>
        <w:color w:val="1F497D"/>
        <w:sz w:val="28"/>
        <w:szCs w:val="26"/>
      </w:rPr>
    </w:pPr>
    <w:r w:rsidRPr="00272D7D">
      <w:rPr>
        <w:rFonts w:eastAsia="Calibri" w:cs="Arial"/>
        <w:b/>
        <w:bCs/>
        <w:color w:val="1F497D"/>
        <w:sz w:val="28"/>
        <w:szCs w:val="26"/>
      </w:rPr>
      <w:t xml:space="preserve">Prescribing in </w:t>
    </w:r>
    <w:r>
      <w:rPr>
        <w:rFonts w:eastAsia="Calibri" w:cs="Arial"/>
        <w:b/>
        <w:bCs/>
        <w:color w:val="1F497D"/>
        <w:sz w:val="28"/>
        <w:szCs w:val="26"/>
      </w:rPr>
      <w:t>ACUTE SORE THROAT for Children and Young People under 18</w:t>
    </w:r>
  </w:p>
  <w:p w:rsidR="00187BA7" w:rsidRPr="009B267C" w:rsidRDefault="00187BA7" w:rsidP="002C40A7">
    <w:pPr>
      <w:spacing w:after="120" w:line="240" w:lineRule="auto"/>
      <w:jc w:val="center"/>
      <w:rPr>
        <w:rFonts w:eastAsia="Calibri" w:cs="Arial"/>
        <w:b/>
        <w:bCs/>
        <w:color w:val="1F497D"/>
        <w:sz w:val="28"/>
        <w:szCs w:val="26"/>
      </w:rPr>
    </w:pPr>
    <w:r>
      <w:rPr>
        <w:rFonts w:eastAsia="Calibri" w:cs="Arial"/>
        <w:b/>
        <w:bCs/>
        <w:color w:val="1F497D"/>
        <w:sz w:val="28"/>
        <w:szCs w:val="26"/>
      </w:rPr>
      <w:t>First Data Collection (practice before audit)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159"/>
    <w:multiLevelType w:val="hybridMultilevel"/>
    <w:tmpl w:val="2C38A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DBC"/>
    <w:multiLevelType w:val="hybridMultilevel"/>
    <w:tmpl w:val="47CE0760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868E3"/>
    <w:multiLevelType w:val="hybridMultilevel"/>
    <w:tmpl w:val="5212D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16E7"/>
    <w:multiLevelType w:val="hybridMultilevel"/>
    <w:tmpl w:val="86B8C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860E9"/>
    <w:multiLevelType w:val="hybridMultilevel"/>
    <w:tmpl w:val="7AC8D15A"/>
    <w:lvl w:ilvl="0" w:tplc="2A28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0A00"/>
    <w:multiLevelType w:val="hybridMultilevel"/>
    <w:tmpl w:val="9F32D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D0F"/>
    <w:multiLevelType w:val="hybridMultilevel"/>
    <w:tmpl w:val="1C60F4D2"/>
    <w:lvl w:ilvl="0" w:tplc="90BE62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624"/>
    <w:multiLevelType w:val="hybridMultilevel"/>
    <w:tmpl w:val="DBCCC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576FA"/>
    <w:multiLevelType w:val="hybridMultilevel"/>
    <w:tmpl w:val="5E100CDC"/>
    <w:lvl w:ilvl="0" w:tplc="D638D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5578B"/>
    <w:multiLevelType w:val="hybridMultilevel"/>
    <w:tmpl w:val="A5CAE8B2"/>
    <w:lvl w:ilvl="0" w:tplc="971CB2F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0D3654"/>
    <w:multiLevelType w:val="hybridMultilevel"/>
    <w:tmpl w:val="C86EB5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42E98"/>
    <w:multiLevelType w:val="multilevel"/>
    <w:tmpl w:val="72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15503"/>
    <w:multiLevelType w:val="hybridMultilevel"/>
    <w:tmpl w:val="F684D938"/>
    <w:lvl w:ilvl="0" w:tplc="CA162960">
      <w:start w:val="1"/>
      <w:numFmt w:val="bullet"/>
      <w:pStyle w:val="PHEBulletpoint"/>
      <w:lvlText w:val=""/>
      <w:lvlJc w:val="left"/>
      <w:pPr>
        <w:ind w:left="786" w:hanging="360"/>
      </w:pPr>
      <w:rPr>
        <w:rFonts w:ascii="Symbol" w:hAnsi="Symbol" w:hint="default"/>
        <w:color w:val="98002E"/>
      </w:rPr>
    </w:lvl>
    <w:lvl w:ilvl="1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643D4321"/>
    <w:multiLevelType w:val="hybridMultilevel"/>
    <w:tmpl w:val="5E905210"/>
    <w:lvl w:ilvl="0" w:tplc="8130A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34DE3"/>
    <w:multiLevelType w:val="hybridMultilevel"/>
    <w:tmpl w:val="1A245BC6"/>
    <w:lvl w:ilvl="0" w:tplc="971CB2F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2A7DC0"/>
    <w:multiLevelType w:val="hybridMultilevel"/>
    <w:tmpl w:val="12DCE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DB3A52"/>
    <w:multiLevelType w:val="hybridMultilevel"/>
    <w:tmpl w:val="D702F858"/>
    <w:lvl w:ilvl="0" w:tplc="971CB2F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6A715C"/>
    <w:multiLevelType w:val="hybridMultilevel"/>
    <w:tmpl w:val="E9EA7884"/>
    <w:lvl w:ilvl="0" w:tplc="EACE63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  <w:num w:numId="16">
    <w:abstractNumId w:val="9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14"/>
    <w:rsid w:val="000257F8"/>
    <w:rsid w:val="00034BD8"/>
    <w:rsid w:val="000D1D83"/>
    <w:rsid w:val="000F44BC"/>
    <w:rsid w:val="00152F3C"/>
    <w:rsid w:val="00173477"/>
    <w:rsid w:val="00183C12"/>
    <w:rsid w:val="00187BA7"/>
    <w:rsid w:val="001A02D9"/>
    <w:rsid w:val="001C4A2C"/>
    <w:rsid w:val="001F7A79"/>
    <w:rsid w:val="00203474"/>
    <w:rsid w:val="00230255"/>
    <w:rsid w:val="0027205F"/>
    <w:rsid w:val="00297B34"/>
    <w:rsid w:val="002A0B20"/>
    <w:rsid w:val="002C40A7"/>
    <w:rsid w:val="002D250F"/>
    <w:rsid w:val="002E47DD"/>
    <w:rsid w:val="003E754C"/>
    <w:rsid w:val="004001EE"/>
    <w:rsid w:val="004053B2"/>
    <w:rsid w:val="0040632A"/>
    <w:rsid w:val="00473C85"/>
    <w:rsid w:val="00492F60"/>
    <w:rsid w:val="00544217"/>
    <w:rsid w:val="0056303E"/>
    <w:rsid w:val="005A1ED7"/>
    <w:rsid w:val="005E4F29"/>
    <w:rsid w:val="005F61B8"/>
    <w:rsid w:val="00605A12"/>
    <w:rsid w:val="00612D4D"/>
    <w:rsid w:val="00694365"/>
    <w:rsid w:val="008126A9"/>
    <w:rsid w:val="00881BB1"/>
    <w:rsid w:val="008961B6"/>
    <w:rsid w:val="00942FCC"/>
    <w:rsid w:val="00947751"/>
    <w:rsid w:val="009A3C66"/>
    <w:rsid w:val="009B3807"/>
    <w:rsid w:val="009E0072"/>
    <w:rsid w:val="00A02FF7"/>
    <w:rsid w:val="00B42414"/>
    <w:rsid w:val="00B763EC"/>
    <w:rsid w:val="00C433F5"/>
    <w:rsid w:val="00C80F13"/>
    <w:rsid w:val="00CB6B49"/>
    <w:rsid w:val="00CB730A"/>
    <w:rsid w:val="00CE1954"/>
    <w:rsid w:val="00D3639F"/>
    <w:rsid w:val="00DE1071"/>
    <w:rsid w:val="00E253A8"/>
    <w:rsid w:val="00E617E4"/>
    <w:rsid w:val="00E97B7D"/>
    <w:rsid w:val="00EB0A9B"/>
    <w:rsid w:val="00EB3111"/>
    <w:rsid w:val="00EB4109"/>
    <w:rsid w:val="00EF0911"/>
    <w:rsid w:val="00F83560"/>
    <w:rsid w:val="00F9748B"/>
    <w:rsid w:val="00F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12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A12"/>
    <w:pPr>
      <w:keepNext/>
      <w:keepLines/>
      <w:spacing w:before="120" w:after="120"/>
      <w:outlineLvl w:val="1"/>
    </w:pPr>
    <w:rPr>
      <w:rFonts w:eastAsia="Times New Roman" w:cs="Times New Roman"/>
      <w:b/>
      <w:bCs/>
      <w:color w:val="1F49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A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05A12"/>
    <w:rPr>
      <w:rFonts w:ascii="Arial" w:eastAsia="Times New Roman" w:hAnsi="Arial" w:cs="Times New Roman"/>
      <w:b/>
      <w:bCs/>
      <w:color w:val="1F497D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A12"/>
    <w:pPr>
      <w:spacing w:after="120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rsid w:val="00605A12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A12"/>
    <w:pPr>
      <w:spacing w:after="12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A12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A12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5A12"/>
    <w:pPr>
      <w:spacing w:after="0" w:line="240" w:lineRule="auto"/>
    </w:pPr>
    <w:rPr>
      <w:rFonts w:ascii="Arial" w:eastAsia="Calibri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A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A12"/>
    <w:rPr>
      <w:rFonts w:ascii="Arial" w:eastAsia="Calibri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1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12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05A1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05A12"/>
    <w:pPr>
      <w:spacing w:after="8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EBulletpointChar">
    <w:name w:val="PHE Bulletpoint Char"/>
    <w:basedOn w:val="DefaultParagraphFont"/>
    <w:link w:val="PHEBulletpoint"/>
    <w:locked/>
    <w:rsid w:val="00605A12"/>
    <w:rPr>
      <w:rFonts w:ascii="Arial" w:hAnsi="Arial" w:cs="Arial"/>
    </w:rPr>
  </w:style>
  <w:style w:type="paragraph" w:customStyle="1" w:styleId="PHEBulletpoint">
    <w:name w:val="PHE Bulletpoint"/>
    <w:basedOn w:val="Normal"/>
    <w:link w:val="PHEBulletpointChar"/>
    <w:rsid w:val="00605A12"/>
    <w:pPr>
      <w:numPr>
        <w:numId w:val="12"/>
      </w:numPr>
      <w:spacing w:after="0" w:line="320" w:lineRule="exact"/>
      <w:contextualSpacing/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605A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gp.org.uk/clinical-and-research/toolkits/~/link.aspx?_id=9FCF9DA4B4A045519593320478DFD9E7&amp;_z=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LL%20DATA\7.%20OOHCPD\Audits%20in%20OOH\Sore%20Throat\Acute%20Sore%20Throat%201st%20data%20collection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Acute Sore Throat 1st data collection Word</Template>
  <TotalTime>67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14</cp:revision>
  <dcterms:created xsi:type="dcterms:W3CDTF">2019-02-21T22:20:00Z</dcterms:created>
  <dcterms:modified xsi:type="dcterms:W3CDTF">2019-02-23T13:59:00Z</dcterms:modified>
</cp:coreProperties>
</file>